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B3" w:rsidRPr="00FC640D" w:rsidRDefault="000B1AB3" w:rsidP="002E1D37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ПОЛНОМОЧНОЕ ПРЕДСТАВИТЕЛЬСТВО                                       « </w:t>
      </w:r>
      <w:r w:rsidR="002E1D37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» </w:t>
      </w:r>
      <w:r w:rsidR="002E1D3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ар</w:t>
      </w:r>
      <w:r w:rsidR="002E1D37">
        <w:rPr>
          <w:bCs/>
          <w:sz w:val="24"/>
          <w:szCs w:val="24"/>
        </w:rPr>
        <w:t>та</w:t>
      </w:r>
      <w:r>
        <w:rPr>
          <w:bCs/>
          <w:sz w:val="24"/>
          <w:szCs w:val="24"/>
        </w:rPr>
        <w:t xml:space="preserve"> 2013г.</w:t>
      </w:r>
    </w:p>
    <w:p w:rsidR="000B1AB3" w:rsidRPr="00FC640D" w:rsidRDefault="000B1AB3" w:rsidP="000B1AB3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 w:rsidRPr="00FC640D">
        <w:rPr>
          <w:bCs/>
          <w:sz w:val="24"/>
          <w:szCs w:val="24"/>
        </w:rPr>
        <w:t xml:space="preserve">РЕСПУБЛИКИ </w:t>
      </w:r>
      <w:r>
        <w:rPr>
          <w:bCs/>
          <w:sz w:val="24"/>
          <w:szCs w:val="24"/>
        </w:rPr>
        <w:t>ТАТАРСТАН В ТУРКМЕНИСТАНЕ</w:t>
      </w:r>
    </w:p>
    <w:p w:rsidR="000B1AB3" w:rsidRPr="00FC640D" w:rsidRDefault="000B1AB3" w:rsidP="000B1AB3">
      <w:pPr>
        <w:pStyle w:val="maintext"/>
        <w:suppressAutoHyphens/>
        <w:spacing w:before="120"/>
        <w:ind w:firstLine="1701"/>
        <w:rPr>
          <w:bCs/>
          <w:sz w:val="22"/>
          <w:szCs w:val="22"/>
        </w:rPr>
      </w:pPr>
      <w:r w:rsidRPr="00FC640D">
        <w:rPr>
          <w:bCs/>
          <w:sz w:val="22"/>
          <w:szCs w:val="22"/>
        </w:rPr>
        <w:t>г. Ашхабад</w:t>
      </w:r>
    </w:p>
    <w:p w:rsidR="000B1AB3" w:rsidRDefault="000B1AB3" w:rsidP="000B1AB3">
      <w:pPr>
        <w:pStyle w:val="maintext"/>
        <w:suppressAutoHyphens/>
        <w:spacing w:before="120"/>
        <w:ind w:firstLine="0"/>
        <w:rPr>
          <w:b/>
          <w:sz w:val="24"/>
          <w:szCs w:val="24"/>
        </w:rPr>
      </w:pPr>
    </w:p>
    <w:p w:rsidR="00157018" w:rsidRDefault="00157018" w:rsidP="000B1AB3">
      <w:pPr>
        <w:suppressAutoHyphens/>
        <w:spacing w:before="120"/>
        <w:jc w:val="center"/>
        <w:rPr>
          <w:b/>
          <w:sz w:val="27"/>
          <w:szCs w:val="27"/>
        </w:rPr>
      </w:pPr>
      <w:r w:rsidRPr="008C55C4">
        <w:rPr>
          <w:b/>
          <w:sz w:val="27"/>
          <w:szCs w:val="27"/>
        </w:rPr>
        <w:t>Нефтеперерабатывающая промышленность</w:t>
      </w:r>
      <w:r w:rsidR="000B1AB3">
        <w:rPr>
          <w:b/>
          <w:sz w:val="27"/>
          <w:szCs w:val="27"/>
        </w:rPr>
        <w:t xml:space="preserve"> Туркменистана</w:t>
      </w:r>
    </w:p>
    <w:p w:rsidR="000B1AB3" w:rsidRDefault="000B1AB3" w:rsidP="00401294">
      <w:pPr>
        <w:suppressAutoHyphens/>
        <w:spacing w:before="120"/>
        <w:jc w:val="center"/>
        <w:rPr>
          <w:bCs/>
        </w:rPr>
      </w:pPr>
      <w:r w:rsidRPr="000B1AB3">
        <w:rPr>
          <w:bCs/>
        </w:rPr>
        <w:t>(по состоянию на конец 201</w:t>
      </w:r>
      <w:r w:rsidR="00401294">
        <w:rPr>
          <w:bCs/>
        </w:rPr>
        <w:t>2</w:t>
      </w:r>
      <w:bookmarkStart w:id="0" w:name="_GoBack"/>
      <w:bookmarkEnd w:id="0"/>
      <w:r w:rsidRPr="000B1AB3">
        <w:rPr>
          <w:bCs/>
        </w:rPr>
        <w:t xml:space="preserve"> года)</w:t>
      </w:r>
    </w:p>
    <w:p w:rsidR="000B1AB3" w:rsidRDefault="000B1AB3" w:rsidP="000B1AB3">
      <w:pPr>
        <w:suppressAutoHyphens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(информация)</w:t>
      </w:r>
    </w:p>
    <w:p w:rsidR="000B1AB3" w:rsidRPr="000B1AB3" w:rsidRDefault="000B1AB3" w:rsidP="000B1AB3">
      <w:pPr>
        <w:suppressAutoHyphens/>
        <w:spacing w:before="120"/>
        <w:jc w:val="center"/>
        <w:rPr>
          <w:b/>
          <w:sz w:val="28"/>
          <w:szCs w:val="28"/>
        </w:rPr>
      </w:pPr>
    </w:p>
    <w:p w:rsidR="00157018" w:rsidRPr="008C55C4" w:rsidRDefault="00157018" w:rsidP="00554C16">
      <w:pPr>
        <w:suppressAutoHyphens/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t xml:space="preserve">В настоящее время в Туркменистане функционируют два нефтеперерабатывающих предприятия - </w:t>
      </w:r>
      <w:proofErr w:type="spellStart"/>
      <w:r w:rsidRPr="008C55C4">
        <w:rPr>
          <w:sz w:val="27"/>
          <w:szCs w:val="27"/>
        </w:rPr>
        <w:t>Туркменбашинский</w:t>
      </w:r>
      <w:proofErr w:type="spellEnd"/>
      <w:r w:rsidRPr="008C55C4">
        <w:rPr>
          <w:sz w:val="27"/>
          <w:szCs w:val="27"/>
        </w:rPr>
        <w:t xml:space="preserve"> комплекс нефтеперерабатывающих заводов </w:t>
      </w:r>
      <w:r w:rsidR="000B1AB3">
        <w:rPr>
          <w:sz w:val="27"/>
          <w:szCs w:val="27"/>
        </w:rPr>
        <w:t xml:space="preserve">(на западе страны) </w:t>
      </w:r>
      <w:r w:rsidRPr="008C55C4">
        <w:rPr>
          <w:sz w:val="27"/>
          <w:szCs w:val="27"/>
        </w:rPr>
        <w:t xml:space="preserve">и </w:t>
      </w:r>
      <w:proofErr w:type="spellStart"/>
      <w:r w:rsidRPr="008C55C4">
        <w:rPr>
          <w:sz w:val="27"/>
          <w:szCs w:val="27"/>
        </w:rPr>
        <w:t>Сейдинский</w:t>
      </w:r>
      <w:proofErr w:type="spellEnd"/>
      <w:r w:rsidRPr="008C55C4">
        <w:rPr>
          <w:sz w:val="27"/>
          <w:szCs w:val="27"/>
        </w:rPr>
        <w:t xml:space="preserve"> нефтеперерабатывающий завод</w:t>
      </w:r>
      <w:r w:rsidR="000B1AB3">
        <w:rPr>
          <w:sz w:val="27"/>
          <w:szCs w:val="27"/>
        </w:rPr>
        <w:t xml:space="preserve"> (на востоке)</w:t>
      </w:r>
      <w:r w:rsidRPr="008C55C4">
        <w:rPr>
          <w:sz w:val="27"/>
          <w:szCs w:val="27"/>
        </w:rPr>
        <w:t xml:space="preserve">. С учетом возрастающего спроса </w:t>
      </w:r>
      <w:r w:rsidR="00554C16" w:rsidRPr="008C55C4">
        <w:rPr>
          <w:sz w:val="27"/>
          <w:szCs w:val="27"/>
        </w:rPr>
        <w:t>на продукцию нефтехимии</w:t>
      </w:r>
      <w:r w:rsidR="00554C16">
        <w:rPr>
          <w:sz w:val="27"/>
          <w:szCs w:val="27"/>
        </w:rPr>
        <w:t xml:space="preserve"> </w:t>
      </w:r>
      <w:r w:rsidRPr="008C55C4">
        <w:rPr>
          <w:sz w:val="27"/>
          <w:szCs w:val="27"/>
        </w:rPr>
        <w:t>на внешних рынках ведется подготовка к строительству третьего нефтеперерабатывающего предприятия на западе страны.</w:t>
      </w:r>
    </w:p>
    <w:p w:rsidR="00157018" w:rsidRPr="008C55C4" w:rsidRDefault="00157018" w:rsidP="00554C16">
      <w:pPr>
        <w:suppressAutoHyphens/>
        <w:ind w:firstLine="851"/>
        <w:jc w:val="both"/>
        <w:rPr>
          <w:sz w:val="27"/>
          <w:szCs w:val="27"/>
        </w:rPr>
      </w:pPr>
      <w:proofErr w:type="spellStart"/>
      <w:r w:rsidRPr="008C55C4">
        <w:rPr>
          <w:sz w:val="27"/>
          <w:szCs w:val="27"/>
        </w:rPr>
        <w:t>Туркменбашинский</w:t>
      </w:r>
      <w:proofErr w:type="spellEnd"/>
      <w:r w:rsidRPr="008C55C4">
        <w:rPr>
          <w:sz w:val="27"/>
          <w:szCs w:val="27"/>
        </w:rPr>
        <w:t xml:space="preserve"> комплекс нефтеперерабатывающих заводов (ТКНПЗ)  является флагманом нефтеперерабатывающей индустрии Туркменистана.</w:t>
      </w:r>
      <w:r w:rsidR="000B1AB3">
        <w:rPr>
          <w:sz w:val="27"/>
          <w:szCs w:val="27"/>
        </w:rPr>
        <w:t xml:space="preserve"> </w:t>
      </w:r>
      <w:r w:rsidRPr="008C55C4">
        <w:rPr>
          <w:sz w:val="27"/>
          <w:szCs w:val="27"/>
        </w:rPr>
        <w:t xml:space="preserve">В настоящее время мощность ТКНПЗ по переработке нефти составляет около 9 млн. тонн. Ассортимент выпускаемой предприятием нефтехимической продукции включает в себя следующие продукты: неэтилированные автомобильные бензины марок АИ-95, АИ-92, авиационный и технический керосин, сжиженный газ, </w:t>
      </w:r>
      <w:proofErr w:type="spellStart"/>
      <w:r w:rsidRPr="008C55C4">
        <w:rPr>
          <w:sz w:val="27"/>
          <w:szCs w:val="27"/>
        </w:rPr>
        <w:t>гидроочищенное</w:t>
      </w:r>
      <w:proofErr w:type="spellEnd"/>
      <w:r w:rsidRPr="008C55C4">
        <w:rPr>
          <w:sz w:val="27"/>
          <w:szCs w:val="27"/>
        </w:rPr>
        <w:t xml:space="preserve"> дизельное топливо, нефтяной кокс, базовые, дизельные и универсальные масла различных марок, полипропилен и продукция из него.</w:t>
      </w:r>
    </w:p>
    <w:p w:rsidR="00157018" w:rsidRPr="008C55C4" w:rsidRDefault="00157018" w:rsidP="00554C16">
      <w:pPr>
        <w:suppressAutoHyphens/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t xml:space="preserve">В 2012 году </w:t>
      </w:r>
      <w:r w:rsidR="000B1AB3">
        <w:rPr>
          <w:sz w:val="27"/>
          <w:szCs w:val="27"/>
        </w:rPr>
        <w:t xml:space="preserve">этим </w:t>
      </w:r>
      <w:r w:rsidRPr="008C55C4">
        <w:rPr>
          <w:sz w:val="27"/>
          <w:szCs w:val="27"/>
        </w:rPr>
        <w:t>предприятием произведено более 76 тысяч тонн полипропилена, 415 тысяч тонн авиационного керосина, 155 тысяч тонн нефтяного битума.</w:t>
      </w:r>
    </w:p>
    <w:p w:rsidR="00157018" w:rsidRPr="008C55C4" w:rsidRDefault="00157018" w:rsidP="00554C16">
      <w:pPr>
        <w:suppressAutoHyphens/>
        <w:ind w:firstLine="851"/>
        <w:jc w:val="both"/>
        <w:rPr>
          <w:sz w:val="27"/>
          <w:szCs w:val="27"/>
        </w:rPr>
      </w:pPr>
      <w:proofErr w:type="gramStart"/>
      <w:r w:rsidRPr="008C55C4">
        <w:rPr>
          <w:sz w:val="27"/>
          <w:szCs w:val="27"/>
        </w:rPr>
        <w:t xml:space="preserve">На конец 2012 года показатель глубины переработки нефти заводом, характеризующий эффективность использования углеводородного сырья, превысил 80%. В планах предприятия довести глубину переработки нефти </w:t>
      </w:r>
      <w:r w:rsidR="00554C16">
        <w:rPr>
          <w:sz w:val="27"/>
          <w:szCs w:val="27"/>
        </w:rPr>
        <w:t xml:space="preserve">        </w:t>
      </w:r>
      <w:r w:rsidRPr="008C55C4">
        <w:rPr>
          <w:sz w:val="27"/>
          <w:szCs w:val="27"/>
        </w:rPr>
        <w:t xml:space="preserve">до 95%, а объем переработки нефти предприятием до 10 млн. тонн в год, что потребует проведения дальнейшей модернизации мощностей ТКНПЗ, в том числе установок по первичной перегонке нефти, гидроочистке дизельного топлива, каталитического </w:t>
      </w:r>
      <w:proofErr w:type="spellStart"/>
      <w:r w:rsidRPr="008C55C4">
        <w:rPr>
          <w:sz w:val="27"/>
          <w:szCs w:val="27"/>
        </w:rPr>
        <w:t>риформинга</w:t>
      </w:r>
      <w:proofErr w:type="spellEnd"/>
      <w:r w:rsidRPr="008C55C4">
        <w:rPr>
          <w:sz w:val="27"/>
          <w:szCs w:val="27"/>
        </w:rPr>
        <w:t>, установки по производству водорода.</w:t>
      </w:r>
      <w:proofErr w:type="gramEnd"/>
    </w:p>
    <w:p w:rsidR="00157018" w:rsidRPr="008C55C4" w:rsidRDefault="00157018" w:rsidP="00554C16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 xml:space="preserve">Согласно Государственной программе развития нефтегазовой промышленности Туркменистана до 2030 года на </w:t>
      </w:r>
      <w:proofErr w:type="spellStart"/>
      <w:r w:rsidRPr="008C55C4">
        <w:rPr>
          <w:rFonts w:ascii="Times New Roman" w:hAnsi="Times New Roman"/>
          <w:sz w:val="27"/>
          <w:szCs w:val="27"/>
        </w:rPr>
        <w:t>Туркменбашинском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комплексе нефтеперерабатывающих заводов продолжается модернизация и реконструкция инфраструктуры предприятия, определены основные направления развития и модернизации производства смазочных масел, выработки дорожных битумов улучшенного качества, ведутся работы по улучшению качества выпускаемых автомобильных бензинов. </w:t>
      </w:r>
    </w:p>
    <w:p w:rsidR="00157018" w:rsidRPr="008C55C4" w:rsidRDefault="00157018" w:rsidP="00554C16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>Так, в 2012 году турецкой компанией  «</w:t>
      </w:r>
      <w:proofErr w:type="spellStart"/>
      <w:r w:rsidRPr="008C55C4">
        <w:rPr>
          <w:rFonts w:ascii="Times New Roman" w:hAnsi="Times New Roman"/>
          <w:sz w:val="27"/>
          <w:szCs w:val="27"/>
        </w:rPr>
        <w:t>Lotus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C55C4">
        <w:rPr>
          <w:rFonts w:ascii="Times New Roman" w:hAnsi="Times New Roman"/>
          <w:sz w:val="27"/>
          <w:szCs w:val="27"/>
        </w:rPr>
        <w:t>Energy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» завершено строительство комбинированного комплекса УЗК-ДАГ, включающего процессы </w:t>
      </w:r>
      <w:proofErr w:type="spellStart"/>
      <w:r w:rsidRPr="008C55C4">
        <w:rPr>
          <w:rFonts w:ascii="Times New Roman" w:hAnsi="Times New Roman"/>
          <w:sz w:val="27"/>
          <w:szCs w:val="27"/>
        </w:rPr>
        <w:t>деасфальтизации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гудрона и коксования, мощностью соответственно 500 тысяч </w:t>
      </w:r>
      <w:r w:rsidRPr="008C55C4">
        <w:rPr>
          <w:rFonts w:ascii="Times New Roman" w:hAnsi="Times New Roman"/>
          <w:sz w:val="27"/>
          <w:szCs w:val="27"/>
        </w:rPr>
        <w:lastRenderedPageBreak/>
        <w:t xml:space="preserve">тонн в год и 900 тысяч тонн в год. Введение в эксплуатацию этого комплекса улучшило качество перерабатываемого на битумной установке сырья, что обеспечило повышение качества используемого сырья и, в свою очередь, повысило качество вырабатываемых предприятием дорожных битумов. </w:t>
      </w:r>
    </w:p>
    <w:p w:rsidR="00157018" w:rsidRPr="008C55C4" w:rsidRDefault="00157018" w:rsidP="00554C16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>В этом же году в сотрудничестве с компанией «</w:t>
      </w:r>
      <w:proofErr w:type="spellStart"/>
      <w:r w:rsidRPr="008C55C4">
        <w:rPr>
          <w:rFonts w:ascii="Times New Roman" w:hAnsi="Times New Roman"/>
          <w:sz w:val="27"/>
          <w:szCs w:val="27"/>
        </w:rPr>
        <w:t>Venanko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», </w:t>
      </w:r>
      <w:r w:rsidR="00554C16">
        <w:rPr>
          <w:rFonts w:ascii="Times New Roman" w:hAnsi="Times New Roman"/>
          <w:sz w:val="27"/>
          <w:szCs w:val="27"/>
        </w:rPr>
        <w:t>(</w:t>
      </w:r>
      <w:r w:rsidRPr="008C55C4">
        <w:rPr>
          <w:rFonts w:ascii="Times New Roman" w:hAnsi="Times New Roman"/>
          <w:sz w:val="27"/>
          <w:szCs w:val="27"/>
        </w:rPr>
        <w:t>Швейцария</w:t>
      </w:r>
      <w:r w:rsidR="00554C16">
        <w:rPr>
          <w:rFonts w:ascii="Times New Roman" w:hAnsi="Times New Roman"/>
          <w:sz w:val="27"/>
          <w:szCs w:val="27"/>
        </w:rPr>
        <w:t xml:space="preserve">) </w:t>
      </w:r>
      <w:r w:rsidRPr="008C55C4">
        <w:rPr>
          <w:rFonts w:ascii="Times New Roman" w:hAnsi="Times New Roman"/>
          <w:sz w:val="27"/>
          <w:szCs w:val="27"/>
        </w:rPr>
        <w:t xml:space="preserve">организовано и сдано в эксплуатацию производство клапанных коробчатых мешков из полипропилена. Плановая годовая мощность нового производства  составит 25 тысяч мешков емкостью </w:t>
      </w:r>
      <w:smartTag w:uri="urn:schemas-microsoft-com:office:smarttags" w:element="metricconverter">
        <w:smartTagPr>
          <w:attr w:name="ProductID" w:val="0,9 куб. м"/>
        </w:smartTagPr>
        <w:r w:rsidRPr="008C55C4">
          <w:rPr>
            <w:rFonts w:ascii="Times New Roman" w:hAnsi="Times New Roman"/>
            <w:sz w:val="27"/>
            <w:szCs w:val="27"/>
          </w:rPr>
          <w:t>0,9 куб. м</w:t>
        </w:r>
      </w:smartTag>
      <w:r w:rsidRPr="008C55C4">
        <w:rPr>
          <w:rFonts w:ascii="Times New Roman" w:hAnsi="Times New Roman"/>
          <w:sz w:val="27"/>
          <w:szCs w:val="27"/>
        </w:rPr>
        <w:t xml:space="preserve"> и 10 миллионов мешков емкостью </w:t>
      </w:r>
      <w:smartTag w:uri="urn:schemas-microsoft-com:office:smarttags" w:element="metricconverter">
        <w:smartTagPr>
          <w:attr w:name="ProductID" w:val="0,25 куб. м"/>
        </w:smartTagPr>
        <w:r w:rsidRPr="008C55C4">
          <w:rPr>
            <w:rFonts w:ascii="Times New Roman" w:hAnsi="Times New Roman"/>
            <w:sz w:val="27"/>
            <w:szCs w:val="27"/>
          </w:rPr>
          <w:t>0,25 куб. м</w:t>
        </w:r>
      </w:smartTag>
      <w:r w:rsidRPr="008C55C4">
        <w:rPr>
          <w:rFonts w:ascii="Times New Roman" w:hAnsi="Times New Roman"/>
          <w:sz w:val="27"/>
          <w:szCs w:val="27"/>
        </w:rPr>
        <w:t>.</w:t>
      </w:r>
    </w:p>
    <w:p w:rsidR="00157018" w:rsidRPr="008C55C4" w:rsidRDefault="00157018" w:rsidP="00554C16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 xml:space="preserve">В 2012 году на ТКНПЗ продолжилось строительство двух установок </w:t>
      </w:r>
      <w:r w:rsidR="00554C16">
        <w:rPr>
          <w:rFonts w:ascii="Times New Roman" w:hAnsi="Times New Roman"/>
          <w:sz w:val="27"/>
          <w:szCs w:val="27"/>
        </w:rPr>
        <w:t xml:space="preserve">    </w:t>
      </w:r>
      <w:r w:rsidRPr="008C55C4">
        <w:rPr>
          <w:rFonts w:ascii="Times New Roman" w:hAnsi="Times New Roman"/>
          <w:sz w:val="27"/>
          <w:szCs w:val="27"/>
        </w:rPr>
        <w:t xml:space="preserve">по производству полипропиленовой пленки мощностью 21 тыс. тонн в год и полипропиленовых мешков – 20 млн. шт. в год (подрядчик - французская компания «DMT»). Также продолжается строительство резервуаров </w:t>
      </w:r>
      <w:r w:rsidR="00554C16">
        <w:rPr>
          <w:rFonts w:ascii="Times New Roman" w:hAnsi="Times New Roman"/>
          <w:sz w:val="27"/>
          <w:szCs w:val="27"/>
        </w:rPr>
        <w:t xml:space="preserve">                </w:t>
      </w:r>
      <w:r w:rsidRPr="008C55C4">
        <w:rPr>
          <w:rFonts w:ascii="Times New Roman" w:hAnsi="Times New Roman"/>
          <w:sz w:val="27"/>
          <w:szCs w:val="27"/>
        </w:rPr>
        <w:t xml:space="preserve">для хранения сырья и светлых нефтепродуктов, которых планируется построить в количестве 12 единиц общей вместимостью 9000 кубических метров, </w:t>
      </w:r>
      <w:r w:rsidR="00554C16">
        <w:rPr>
          <w:rFonts w:ascii="Times New Roman" w:hAnsi="Times New Roman"/>
          <w:sz w:val="27"/>
          <w:szCs w:val="27"/>
        </w:rPr>
        <w:t xml:space="preserve">              </w:t>
      </w:r>
      <w:r w:rsidRPr="008C55C4">
        <w:rPr>
          <w:rFonts w:ascii="Times New Roman" w:hAnsi="Times New Roman"/>
          <w:sz w:val="27"/>
          <w:szCs w:val="27"/>
        </w:rPr>
        <w:t xml:space="preserve">из которых 6 непосредственно на территории предприятия. </w:t>
      </w:r>
    </w:p>
    <w:p w:rsidR="00157018" w:rsidRPr="008C55C4" w:rsidRDefault="00157018" w:rsidP="00554C16">
      <w:pPr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t xml:space="preserve">В декабре 2012 года подготовлен к подписанию контракт между ТКНПЗ и консорциумом южнокорейских компаний «LG </w:t>
      </w:r>
      <w:proofErr w:type="spellStart"/>
      <w:r w:rsidRPr="008C55C4">
        <w:rPr>
          <w:sz w:val="27"/>
          <w:szCs w:val="27"/>
        </w:rPr>
        <w:t>International</w:t>
      </w:r>
      <w:proofErr w:type="spellEnd"/>
      <w:r w:rsidRPr="008C55C4">
        <w:rPr>
          <w:sz w:val="27"/>
          <w:szCs w:val="27"/>
        </w:rPr>
        <w:t>» и «</w:t>
      </w:r>
      <w:proofErr w:type="spellStart"/>
      <w:r w:rsidRPr="008C55C4">
        <w:rPr>
          <w:sz w:val="27"/>
          <w:szCs w:val="27"/>
        </w:rPr>
        <w:t>Hyundai</w:t>
      </w:r>
      <w:proofErr w:type="spellEnd"/>
      <w:r w:rsidRPr="008C55C4">
        <w:rPr>
          <w:sz w:val="27"/>
          <w:szCs w:val="27"/>
        </w:rPr>
        <w:t xml:space="preserve"> </w:t>
      </w:r>
      <w:proofErr w:type="spellStart"/>
      <w:r w:rsidRPr="008C55C4">
        <w:rPr>
          <w:sz w:val="27"/>
          <w:szCs w:val="27"/>
        </w:rPr>
        <w:t>Engineering</w:t>
      </w:r>
      <w:proofErr w:type="spellEnd"/>
      <w:r w:rsidRPr="008C55C4">
        <w:rPr>
          <w:sz w:val="27"/>
          <w:szCs w:val="27"/>
        </w:rPr>
        <w:t xml:space="preserve">» на проектирование и строительство на территории завода четырех новых объектов нефтепереработки: установки вакуумной перегонки мазута; установки по </w:t>
      </w:r>
      <w:proofErr w:type="spellStart"/>
      <w:r w:rsidRPr="008C55C4">
        <w:rPr>
          <w:sz w:val="27"/>
          <w:szCs w:val="27"/>
        </w:rPr>
        <w:t>алкилированию</w:t>
      </w:r>
      <w:proofErr w:type="spellEnd"/>
      <w:r w:rsidRPr="008C55C4">
        <w:rPr>
          <w:sz w:val="27"/>
          <w:szCs w:val="27"/>
        </w:rPr>
        <w:t xml:space="preserve"> легких олефинов; установки для смешения бензинов и установки изомеризации легких бензинов. Проект контракта, который должен быть подписан в 2013 году, предусматривает сдачу этих  объектов эксплуатацию в мае 2015 года. </w:t>
      </w:r>
    </w:p>
    <w:p w:rsidR="00157018" w:rsidRPr="008C55C4" w:rsidRDefault="00157018" w:rsidP="00554C16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 xml:space="preserve">В феврале 2013 года силами </w:t>
      </w:r>
      <w:proofErr w:type="spellStart"/>
      <w:r w:rsidRPr="008C55C4">
        <w:rPr>
          <w:rFonts w:ascii="Times New Roman" w:hAnsi="Times New Roman"/>
          <w:sz w:val="27"/>
          <w:szCs w:val="27"/>
        </w:rPr>
        <w:t>Туркменбашинского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комплекса нефтеперерабатывающих заводов и </w:t>
      </w:r>
      <w:proofErr w:type="spellStart"/>
      <w:r w:rsidRPr="008C55C4">
        <w:rPr>
          <w:rFonts w:ascii="Times New Roman" w:hAnsi="Times New Roman"/>
          <w:sz w:val="27"/>
          <w:szCs w:val="27"/>
        </w:rPr>
        <w:t>Госконцерна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8C55C4">
        <w:rPr>
          <w:rFonts w:ascii="Times New Roman" w:hAnsi="Times New Roman"/>
          <w:sz w:val="27"/>
          <w:szCs w:val="27"/>
        </w:rPr>
        <w:t>Туркменнефтегазстрой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» </w:t>
      </w:r>
      <w:r w:rsidR="00554C16">
        <w:rPr>
          <w:rFonts w:ascii="Times New Roman" w:hAnsi="Times New Roman"/>
          <w:sz w:val="27"/>
          <w:szCs w:val="27"/>
        </w:rPr>
        <w:t xml:space="preserve">      </w:t>
      </w:r>
      <w:r w:rsidRPr="008C55C4">
        <w:rPr>
          <w:rFonts w:ascii="Times New Roman" w:hAnsi="Times New Roman"/>
          <w:sz w:val="27"/>
          <w:szCs w:val="27"/>
        </w:rPr>
        <w:t xml:space="preserve">на пограничном таможенном пункте </w:t>
      </w:r>
      <w:proofErr w:type="spellStart"/>
      <w:r w:rsidRPr="008C55C4">
        <w:rPr>
          <w:rFonts w:ascii="Times New Roman" w:hAnsi="Times New Roman"/>
          <w:sz w:val="27"/>
          <w:szCs w:val="27"/>
        </w:rPr>
        <w:t>Ымамназар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начато строительство терминала мощностью 540 тысяч тонн по приему, хранению и отправке </w:t>
      </w:r>
      <w:r w:rsidR="00554C16">
        <w:rPr>
          <w:rFonts w:ascii="Times New Roman" w:hAnsi="Times New Roman"/>
          <w:sz w:val="27"/>
          <w:szCs w:val="27"/>
        </w:rPr>
        <w:t xml:space="preserve">             </w:t>
      </w:r>
      <w:r w:rsidRPr="008C55C4">
        <w:rPr>
          <w:rFonts w:ascii="Times New Roman" w:hAnsi="Times New Roman"/>
          <w:sz w:val="27"/>
          <w:szCs w:val="27"/>
        </w:rPr>
        <w:t>в Афганистан производимых ТКНПЗ нефтепродуктов.</w:t>
      </w:r>
    </w:p>
    <w:p w:rsidR="00157018" w:rsidRPr="008C55C4" w:rsidRDefault="00157018" w:rsidP="007450E1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 xml:space="preserve">В конце 2012 начале 2013 года ТКНПЗ объявлены тендеры </w:t>
      </w:r>
      <w:r w:rsidR="00554C16">
        <w:rPr>
          <w:rFonts w:ascii="Times New Roman" w:hAnsi="Times New Roman"/>
          <w:sz w:val="27"/>
          <w:szCs w:val="27"/>
        </w:rPr>
        <w:t xml:space="preserve">                    на</w:t>
      </w:r>
      <w:r w:rsidRPr="008C55C4">
        <w:rPr>
          <w:rFonts w:ascii="Times New Roman" w:hAnsi="Times New Roman"/>
          <w:sz w:val="27"/>
          <w:szCs w:val="27"/>
        </w:rPr>
        <w:t xml:space="preserve"> изготовление и поставку четырех вертикальных стальных цилиндрических резервуаров по 50 тысяч кубометров каждый для хранения нефтепродуктов</w:t>
      </w:r>
      <w:r w:rsidR="00554C16">
        <w:rPr>
          <w:rFonts w:ascii="Times New Roman" w:hAnsi="Times New Roman"/>
          <w:sz w:val="27"/>
          <w:szCs w:val="27"/>
        </w:rPr>
        <w:t xml:space="preserve">       </w:t>
      </w:r>
      <w:r w:rsidRPr="008C55C4">
        <w:rPr>
          <w:rFonts w:ascii="Times New Roman" w:hAnsi="Times New Roman"/>
          <w:sz w:val="27"/>
          <w:szCs w:val="27"/>
        </w:rPr>
        <w:t xml:space="preserve"> с поставкой, монтажом и пусконаладо</w:t>
      </w:r>
      <w:r w:rsidR="007450E1">
        <w:rPr>
          <w:rFonts w:ascii="Times New Roman" w:hAnsi="Times New Roman"/>
          <w:sz w:val="27"/>
          <w:szCs w:val="27"/>
        </w:rPr>
        <w:t>чными работами</w:t>
      </w:r>
      <w:r w:rsidRPr="008C55C4">
        <w:rPr>
          <w:rFonts w:ascii="Times New Roman" w:hAnsi="Times New Roman"/>
          <w:sz w:val="27"/>
          <w:szCs w:val="27"/>
        </w:rPr>
        <w:t xml:space="preserve"> измерительного оборудования для автоматизированного учета нефтепродуктов; проектирование и строительство битумной установки с годовой мощност</w:t>
      </w:r>
      <w:r>
        <w:rPr>
          <w:rFonts w:ascii="Times New Roman" w:hAnsi="Times New Roman"/>
          <w:sz w:val="27"/>
          <w:szCs w:val="27"/>
        </w:rPr>
        <w:t>ью</w:t>
      </w:r>
      <w:r w:rsidRPr="008C55C4">
        <w:rPr>
          <w:rFonts w:ascii="Times New Roman" w:hAnsi="Times New Roman"/>
          <w:sz w:val="27"/>
          <w:szCs w:val="27"/>
        </w:rPr>
        <w:t xml:space="preserve"> 300 тысяч тонн дорожного битума; выполнение работ по модернизации распределительной системы управления и системы противоаварийной защиты на объектах </w:t>
      </w:r>
      <w:proofErr w:type="spellStart"/>
      <w:r w:rsidRPr="008C55C4">
        <w:rPr>
          <w:rFonts w:ascii="Times New Roman" w:hAnsi="Times New Roman"/>
          <w:sz w:val="27"/>
          <w:szCs w:val="27"/>
        </w:rPr>
        <w:t>Туркменбашинского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комплекса НПЗ.</w:t>
      </w:r>
    </w:p>
    <w:p w:rsidR="00157018" w:rsidRPr="008C55C4" w:rsidRDefault="00157018" w:rsidP="00B02524">
      <w:pPr>
        <w:pStyle w:val="a3"/>
        <w:spacing w:before="0" w:after="0"/>
        <w:ind w:left="0" w:right="0" w:firstLine="851"/>
        <w:rPr>
          <w:rFonts w:ascii="Times New Roman" w:hAnsi="Times New Roman"/>
          <w:sz w:val="27"/>
          <w:szCs w:val="27"/>
        </w:rPr>
      </w:pPr>
      <w:r w:rsidRPr="008C55C4">
        <w:rPr>
          <w:rFonts w:ascii="Times New Roman" w:hAnsi="Times New Roman"/>
          <w:sz w:val="27"/>
          <w:szCs w:val="27"/>
        </w:rPr>
        <w:t xml:space="preserve">В перспективном плане развития и модернизации ТКНПЗ –  строительство установки </w:t>
      </w:r>
      <w:proofErr w:type="spellStart"/>
      <w:r w:rsidRPr="008C55C4">
        <w:rPr>
          <w:rFonts w:ascii="Times New Roman" w:hAnsi="Times New Roman"/>
          <w:sz w:val="27"/>
          <w:szCs w:val="27"/>
        </w:rPr>
        <w:t>изодепарафинизации</w:t>
      </w:r>
      <w:proofErr w:type="spellEnd"/>
      <w:r w:rsidRPr="008C55C4">
        <w:rPr>
          <w:rFonts w:ascii="Times New Roman" w:hAnsi="Times New Roman"/>
          <w:sz w:val="27"/>
          <w:szCs w:val="27"/>
        </w:rPr>
        <w:t xml:space="preserve"> масел, доведение параметров </w:t>
      </w:r>
      <w:r>
        <w:rPr>
          <w:rFonts w:ascii="Times New Roman" w:hAnsi="Times New Roman"/>
          <w:sz w:val="27"/>
          <w:szCs w:val="27"/>
        </w:rPr>
        <w:t>смазочных масел</w:t>
      </w:r>
      <w:r w:rsidRPr="008C55C4">
        <w:rPr>
          <w:rFonts w:ascii="Times New Roman" w:hAnsi="Times New Roman"/>
          <w:sz w:val="27"/>
          <w:szCs w:val="27"/>
        </w:rPr>
        <w:t xml:space="preserve"> до соответствия международным экологическим спецификациям</w:t>
      </w:r>
      <w:r w:rsidR="00920540">
        <w:rPr>
          <w:rFonts w:ascii="Times New Roman" w:hAnsi="Times New Roman"/>
          <w:sz w:val="27"/>
          <w:szCs w:val="27"/>
        </w:rPr>
        <w:t xml:space="preserve"> </w:t>
      </w:r>
      <w:r w:rsidR="00B02524">
        <w:rPr>
          <w:rFonts w:ascii="Times New Roman" w:hAnsi="Times New Roman"/>
          <w:sz w:val="27"/>
          <w:szCs w:val="27"/>
        </w:rPr>
        <w:t>и стандартам</w:t>
      </w:r>
      <w:r w:rsidRPr="008C55C4">
        <w:rPr>
          <w:rFonts w:ascii="Times New Roman" w:hAnsi="Times New Roman"/>
          <w:sz w:val="27"/>
          <w:szCs w:val="27"/>
        </w:rPr>
        <w:t xml:space="preserve"> Евро-4 и Евро-5. </w:t>
      </w:r>
    </w:p>
    <w:p w:rsidR="00157018" w:rsidRPr="008C55C4" w:rsidRDefault="00157018" w:rsidP="00B02524">
      <w:pPr>
        <w:suppressAutoHyphens/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t xml:space="preserve">Мощность второго туркменского нефтеперерабатывающего завода – </w:t>
      </w:r>
      <w:proofErr w:type="spellStart"/>
      <w:r w:rsidRPr="008C55C4">
        <w:rPr>
          <w:sz w:val="27"/>
          <w:szCs w:val="27"/>
        </w:rPr>
        <w:t>Сейдинского</w:t>
      </w:r>
      <w:proofErr w:type="spellEnd"/>
      <w:r w:rsidRPr="008C55C4">
        <w:rPr>
          <w:sz w:val="27"/>
          <w:szCs w:val="27"/>
        </w:rPr>
        <w:t xml:space="preserve"> НПЗ, составляет 6 млн. тонн переработки нефти в год. Основной продукцией, выпускаемой заводом является сжиженный газ, газовый конденсат, светлые нефтепродукты. </w:t>
      </w:r>
    </w:p>
    <w:p w:rsidR="00157018" w:rsidRPr="008C55C4" w:rsidRDefault="00157018" w:rsidP="00B02524">
      <w:pPr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lastRenderedPageBreak/>
        <w:t>В 2012 году компанией «</w:t>
      </w:r>
      <w:proofErr w:type="spellStart"/>
      <w:r w:rsidRPr="008C55C4">
        <w:rPr>
          <w:sz w:val="27"/>
          <w:szCs w:val="27"/>
        </w:rPr>
        <w:t>Westport</w:t>
      </w:r>
      <w:proofErr w:type="spellEnd"/>
      <w:r w:rsidRPr="008C55C4">
        <w:rPr>
          <w:sz w:val="27"/>
          <w:szCs w:val="27"/>
        </w:rPr>
        <w:t xml:space="preserve"> </w:t>
      </w:r>
      <w:proofErr w:type="spellStart"/>
      <w:r w:rsidRPr="008C55C4">
        <w:rPr>
          <w:sz w:val="27"/>
          <w:szCs w:val="27"/>
        </w:rPr>
        <w:t>Trading</w:t>
      </w:r>
      <w:proofErr w:type="spellEnd"/>
      <w:r w:rsidRPr="008C55C4">
        <w:rPr>
          <w:sz w:val="27"/>
          <w:szCs w:val="27"/>
        </w:rPr>
        <w:t xml:space="preserve"> </w:t>
      </w:r>
      <w:proofErr w:type="spellStart"/>
      <w:r w:rsidRPr="008C55C4">
        <w:rPr>
          <w:sz w:val="27"/>
          <w:szCs w:val="27"/>
        </w:rPr>
        <w:t>Europe</w:t>
      </w:r>
      <w:proofErr w:type="spellEnd"/>
      <w:r w:rsidRPr="008C55C4">
        <w:rPr>
          <w:sz w:val="27"/>
          <w:szCs w:val="27"/>
        </w:rPr>
        <w:t xml:space="preserve"> L</w:t>
      </w:r>
      <w:r w:rsidRPr="008C55C4">
        <w:rPr>
          <w:sz w:val="27"/>
          <w:szCs w:val="27"/>
          <w:lang w:val="en-US"/>
        </w:rPr>
        <w:t>t</w:t>
      </w:r>
      <w:r w:rsidRPr="008C55C4">
        <w:rPr>
          <w:sz w:val="27"/>
          <w:szCs w:val="27"/>
        </w:rPr>
        <w:t xml:space="preserve">d.», США начато строительство на </w:t>
      </w:r>
      <w:proofErr w:type="spellStart"/>
      <w:r w:rsidRPr="008C55C4">
        <w:rPr>
          <w:sz w:val="27"/>
          <w:szCs w:val="27"/>
        </w:rPr>
        <w:t>Сейдинском</w:t>
      </w:r>
      <w:proofErr w:type="spellEnd"/>
      <w:r w:rsidRPr="008C55C4">
        <w:rPr>
          <w:sz w:val="27"/>
          <w:szCs w:val="27"/>
        </w:rPr>
        <w:t xml:space="preserve"> </w:t>
      </w:r>
      <w:r w:rsidR="00B02524">
        <w:rPr>
          <w:sz w:val="27"/>
          <w:szCs w:val="27"/>
        </w:rPr>
        <w:t xml:space="preserve">НПЗ </w:t>
      </w:r>
      <w:r w:rsidRPr="008C55C4">
        <w:rPr>
          <w:sz w:val="27"/>
          <w:szCs w:val="27"/>
        </w:rPr>
        <w:t xml:space="preserve">установки по производству 37,2 тыс. тонн дорожного битума в год из нефтяных отходов. Пуск в эксплуатацию намечен </w:t>
      </w:r>
      <w:r w:rsidR="00B02524">
        <w:rPr>
          <w:sz w:val="27"/>
          <w:szCs w:val="27"/>
        </w:rPr>
        <w:t xml:space="preserve">   </w:t>
      </w:r>
      <w:r w:rsidRPr="008C55C4">
        <w:rPr>
          <w:sz w:val="27"/>
          <w:szCs w:val="27"/>
        </w:rPr>
        <w:t xml:space="preserve">на 2014 год. В декабре 2012 года на заседании Кабинета министров страны принято решение по строительству в Туркменистане двух новых комплексов </w:t>
      </w:r>
      <w:r w:rsidR="00B02524">
        <w:rPr>
          <w:sz w:val="27"/>
          <w:szCs w:val="27"/>
        </w:rPr>
        <w:t xml:space="preserve">   </w:t>
      </w:r>
      <w:r w:rsidRPr="008C55C4">
        <w:rPr>
          <w:sz w:val="27"/>
          <w:szCs w:val="27"/>
        </w:rPr>
        <w:t xml:space="preserve">по производству полиэтилена: на </w:t>
      </w:r>
      <w:proofErr w:type="spellStart"/>
      <w:r w:rsidRPr="008C55C4">
        <w:rPr>
          <w:sz w:val="27"/>
          <w:szCs w:val="27"/>
        </w:rPr>
        <w:t>Сейдинском</w:t>
      </w:r>
      <w:proofErr w:type="spellEnd"/>
      <w:r w:rsidRPr="008C55C4">
        <w:rPr>
          <w:sz w:val="27"/>
          <w:szCs w:val="27"/>
        </w:rPr>
        <w:t xml:space="preserve"> нефтеперерабатывающем заводе и в районе поселка </w:t>
      </w:r>
      <w:proofErr w:type="spellStart"/>
      <w:r w:rsidRPr="008C55C4">
        <w:rPr>
          <w:sz w:val="27"/>
          <w:szCs w:val="27"/>
        </w:rPr>
        <w:t>Киянлы</w:t>
      </w:r>
      <w:proofErr w:type="spellEnd"/>
      <w:r w:rsidRPr="008C55C4">
        <w:rPr>
          <w:sz w:val="27"/>
          <w:szCs w:val="27"/>
        </w:rPr>
        <w:t xml:space="preserve"> на побережье Каспия, где находится морской терминал по хранению и отгрузке сжиженного газа.</w:t>
      </w:r>
    </w:p>
    <w:p w:rsidR="00157018" w:rsidRPr="008C55C4" w:rsidRDefault="00157018" w:rsidP="00B0252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t xml:space="preserve">В 2012 году, как и в предыдущие несколько лет два нефтеперерабатывающих предприятия Туркменистана продемонстрировали рост темпов производства. Так по сравнению с 2011 годом рост выпуска автомобильных бензинов всех марок составил 102,7%, дизельного топлива – 101,5%, сжиженных газов выросло на 107,2, масел смазочных – 100,2%, керосина – 101,7%, полипропилен – 101,1%. </w:t>
      </w:r>
    </w:p>
    <w:p w:rsidR="00157018" w:rsidRPr="008C55C4" w:rsidRDefault="00B02524" w:rsidP="00B02524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Эти</w:t>
      </w:r>
      <w:r w:rsidR="00157018" w:rsidRPr="008C55C4">
        <w:rPr>
          <w:sz w:val="27"/>
          <w:szCs w:val="27"/>
        </w:rPr>
        <w:t xml:space="preserve"> туркменски</w:t>
      </w:r>
      <w:r>
        <w:rPr>
          <w:sz w:val="27"/>
          <w:szCs w:val="27"/>
        </w:rPr>
        <w:t>е</w:t>
      </w:r>
      <w:r w:rsidR="00157018" w:rsidRPr="008C55C4">
        <w:rPr>
          <w:sz w:val="27"/>
          <w:szCs w:val="27"/>
        </w:rPr>
        <w:t xml:space="preserve"> нефтеперерабатывающи</w:t>
      </w:r>
      <w:r>
        <w:rPr>
          <w:sz w:val="27"/>
          <w:szCs w:val="27"/>
        </w:rPr>
        <w:t>е</w:t>
      </w:r>
      <w:r w:rsidR="00157018" w:rsidRPr="008C55C4">
        <w:rPr>
          <w:sz w:val="27"/>
          <w:szCs w:val="27"/>
        </w:rPr>
        <w:t xml:space="preserve"> предприятия, кроме обеспечения внутренней потребности страны в продукции </w:t>
      </w:r>
      <w:r>
        <w:rPr>
          <w:sz w:val="27"/>
          <w:szCs w:val="27"/>
        </w:rPr>
        <w:t xml:space="preserve">переработки </w:t>
      </w:r>
      <w:r w:rsidR="00157018" w:rsidRPr="008C55C4">
        <w:rPr>
          <w:sz w:val="27"/>
          <w:szCs w:val="27"/>
        </w:rPr>
        <w:t xml:space="preserve">нефти, также поставляют эту продукцию на внешние рынки. В 2012 году данные </w:t>
      </w:r>
      <w:r>
        <w:rPr>
          <w:sz w:val="27"/>
          <w:szCs w:val="27"/>
        </w:rPr>
        <w:t xml:space="preserve">        </w:t>
      </w:r>
      <w:r w:rsidR="00157018" w:rsidRPr="008C55C4">
        <w:rPr>
          <w:sz w:val="27"/>
          <w:szCs w:val="27"/>
        </w:rPr>
        <w:t>по экспорту Туркменистаном продукции нефтепереработки и нефтехимии не публиковались.</w:t>
      </w:r>
    </w:p>
    <w:p w:rsidR="00157018" w:rsidRPr="008C55C4" w:rsidRDefault="00157018" w:rsidP="00601491">
      <w:pPr>
        <w:suppressAutoHyphens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8C55C4">
        <w:rPr>
          <w:sz w:val="27"/>
          <w:szCs w:val="27"/>
        </w:rPr>
        <w:t>родукция нефтепереработки экспорт</w:t>
      </w:r>
      <w:r>
        <w:rPr>
          <w:sz w:val="27"/>
          <w:szCs w:val="27"/>
        </w:rPr>
        <w:t>ируется</w:t>
      </w:r>
      <w:r w:rsidRPr="008C55C4">
        <w:rPr>
          <w:sz w:val="27"/>
          <w:szCs w:val="27"/>
        </w:rPr>
        <w:t xml:space="preserve"> из Туркменистана как</w:t>
      </w:r>
      <w:r w:rsidR="00B02524">
        <w:rPr>
          <w:sz w:val="27"/>
          <w:szCs w:val="27"/>
        </w:rPr>
        <w:t xml:space="preserve">     </w:t>
      </w:r>
      <w:r w:rsidRPr="008C55C4">
        <w:rPr>
          <w:sz w:val="27"/>
          <w:szCs w:val="27"/>
        </w:rPr>
        <w:t xml:space="preserve"> по железной дороге (преимущественно в Афганистан), так и морским путем </w:t>
      </w:r>
      <w:r w:rsidR="00B02524">
        <w:rPr>
          <w:sz w:val="27"/>
          <w:szCs w:val="27"/>
        </w:rPr>
        <w:t xml:space="preserve">      </w:t>
      </w:r>
      <w:r w:rsidRPr="008C55C4">
        <w:rPr>
          <w:sz w:val="27"/>
          <w:szCs w:val="27"/>
        </w:rPr>
        <w:t xml:space="preserve">в каспийские порты Махачкала (Россия), </w:t>
      </w:r>
      <w:proofErr w:type="spellStart"/>
      <w:r w:rsidRPr="008C55C4">
        <w:rPr>
          <w:sz w:val="27"/>
          <w:szCs w:val="27"/>
        </w:rPr>
        <w:t>Нека</w:t>
      </w:r>
      <w:proofErr w:type="spellEnd"/>
      <w:r w:rsidRPr="008C55C4">
        <w:rPr>
          <w:sz w:val="27"/>
          <w:szCs w:val="27"/>
        </w:rPr>
        <w:t xml:space="preserve"> (Иран), Баку (Азербайджан) танкерами </w:t>
      </w:r>
      <w:r w:rsidR="00B02524">
        <w:rPr>
          <w:sz w:val="27"/>
          <w:szCs w:val="27"/>
        </w:rPr>
        <w:t>«</w:t>
      </w:r>
      <w:r w:rsidRPr="008C55C4">
        <w:rPr>
          <w:sz w:val="27"/>
          <w:szCs w:val="27"/>
        </w:rPr>
        <w:t>река-море</w:t>
      </w:r>
      <w:r w:rsidR="00B02524">
        <w:rPr>
          <w:sz w:val="27"/>
          <w:szCs w:val="27"/>
        </w:rPr>
        <w:t>»</w:t>
      </w:r>
      <w:r w:rsidRPr="008C55C4">
        <w:rPr>
          <w:sz w:val="27"/>
          <w:szCs w:val="27"/>
        </w:rPr>
        <w:t xml:space="preserve"> через порт Астрахань по внутренним водным маршрутам России, </w:t>
      </w:r>
      <w:r w:rsidR="00601491">
        <w:rPr>
          <w:sz w:val="27"/>
          <w:szCs w:val="27"/>
        </w:rPr>
        <w:t>а также</w:t>
      </w:r>
      <w:r w:rsidRPr="008C55C4">
        <w:rPr>
          <w:sz w:val="27"/>
          <w:szCs w:val="27"/>
        </w:rPr>
        <w:t xml:space="preserve"> в порты Черного моря Турции, Болгарии и Румынии.</w:t>
      </w:r>
    </w:p>
    <w:p w:rsidR="00157018" w:rsidRPr="008C55C4" w:rsidRDefault="00157018" w:rsidP="00B02524">
      <w:pPr>
        <w:suppressAutoHyphens/>
        <w:ind w:firstLine="851"/>
        <w:jc w:val="both"/>
        <w:rPr>
          <w:sz w:val="27"/>
          <w:szCs w:val="27"/>
        </w:rPr>
      </w:pPr>
      <w:r w:rsidRPr="008C55C4">
        <w:rPr>
          <w:sz w:val="27"/>
          <w:szCs w:val="27"/>
        </w:rPr>
        <w:t>Государственн</w:t>
      </w:r>
      <w:r>
        <w:rPr>
          <w:sz w:val="27"/>
          <w:szCs w:val="27"/>
        </w:rPr>
        <w:t>ой</w:t>
      </w:r>
      <w:r w:rsidRPr="008C55C4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ой</w:t>
      </w:r>
      <w:r w:rsidRPr="008C55C4">
        <w:rPr>
          <w:sz w:val="27"/>
          <w:szCs w:val="27"/>
        </w:rPr>
        <w:t xml:space="preserve"> развития нефтегазовой промышленности Туркменистана </w:t>
      </w:r>
      <w:r>
        <w:rPr>
          <w:sz w:val="27"/>
          <w:szCs w:val="27"/>
        </w:rPr>
        <w:t>н</w:t>
      </w:r>
      <w:r w:rsidRPr="008C55C4">
        <w:rPr>
          <w:sz w:val="27"/>
          <w:szCs w:val="27"/>
        </w:rPr>
        <w:t xml:space="preserve">амечается </w:t>
      </w:r>
      <w:r>
        <w:rPr>
          <w:sz w:val="27"/>
          <w:szCs w:val="27"/>
        </w:rPr>
        <w:t xml:space="preserve">довести </w:t>
      </w:r>
      <w:r w:rsidRPr="008C55C4">
        <w:rPr>
          <w:sz w:val="27"/>
          <w:szCs w:val="27"/>
        </w:rPr>
        <w:t xml:space="preserve">объем переработки нефти в стране </w:t>
      </w:r>
      <w:r>
        <w:rPr>
          <w:sz w:val="27"/>
          <w:szCs w:val="27"/>
        </w:rPr>
        <w:t>к</w:t>
      </w:r>
      <w:r w:rsidRPr="008C55C4">
        <w:rPr>
          <w:sz w:val="27"/>
          <w:szCs w:val="27"/>
        </w:rPr>
        <w:t xml:space="preserve"> 2020 год</w:t>
      </w:r>
      <w:r>
        <w:rPr>
          <w:sz w:val="27"/>
          <w:szCs w:val="27"/>
        </w:rPr>
        <w:t>у</w:t>
      </w:r>
      <w:r w:rsidRPr="008C55C4">
        <w:rPr>
          <w:sz w:val="27"/>
          <w:szCs w:val="27"/>
        </w:rPr>
        <w:t xml:space="preserve"> до 20 миллионов тонн, в 2025 году - до 22 миллионов тонн и в 2030</w:t>
      </w:r>
      <w:r>
        <w:rPr>
          <w:sz w:val="27"/>
          <w:szCs w:val="27"/>
        </w:rPr>
        <w:t xml:space="preserve"> году - до 30 миллионов тонн. </w:t>
      </w:r>
    </w:p>
    <w:p w:rsidR="006818F8" w:rsidRDefault="006818F8"/>
    <w:p w:rsidR="00B02524" w:rsidRDefault="00B02524"/>
    <w:p w:rsidR="00B02524" w:rsidRDefault="00B02524"/>
    <w:p w:rsidR="00B02524" w:rsidRDefault="00B02524"/>
    <w:p w:rsidR="00B02524" w:rsidRPr="006A6C2A" w:rsidRDefault="006A6C2A" w:rsidP="00601491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Полномочный представитель </w:t>
      </w:r>
      <w:r w:rsidR="00601491">
        <w:rPr>
          <w:noProof/>
          <w:sz w:val="28"/>
          <w:szCs w:val="28"/>
        </w:rPr>
        <w:drawing>
          <wp:inline distT="0" distB="0" distL="0" distR="0" wp14:anchorId="595D00BD" wp14:editId="5FF22DB2">
            <wp:extent cx="2336684" cy="413468"/>
            <wp:effectExtent l="0" t="0" r="6985" b="5715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4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60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Х. </w:t>
      </w:r>
      <w:proofErr w:type="spellStart"/>
      <w:r>
        <w:rPr>
          <w:sz w:val="28"/>
          <w:szCs w:val="28"/>
        </w:rPr>
        <w:t>Галиев</w:t>
      </w:r>
      <w:proofErr w:type="spellEnd"/>
    </w:p>
    <w:sectPr w:rsidR="00B02524" w:rsidRPr="006A6C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90" w:rsidRDefault="002C4190" w:rsidP="002B345B">
      <w:r>
        <w:separator/>
      </w:r>
    </w:p>
  </w:endnote>
  <w:endnote w:type="continuationSeparator" w:id="0">
    <w:p w:rsidR="002C4190" w:rsidRDefault="002C4190" w:rsidP="002B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04607"/>
      <w:docPartObj>
        <w:docPartGallery w:val="Page Numbers (Bottom of Page)"/>
        <w:docPartUnique/>
      </w:docPartObj>
    </w:sdtPr>
    <w:sdtEndPr/>
    <w:sdtContent>
      <w:p w:rsidR="002B345B" w:rsidRDefault="002B34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94">
          <w:rPr>
            <w:noProof/>
          </w:rPr>
          <w:t>1</w:t>
        </w:r>
        <w:r>
          <w:fldChar w:fldCharType="end"/>
        </w:r>
      </w:p>
    </w:sdtContent>
  </w:sdt>
  <w:p w:rsidR="002B345B" w:rsidRDefault="002B34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90" w:rsidRDefault="002C4190" w:rsidP="002B345B">
      <w:r>
        <w:separator/>
      </w:r>
    </w:p>
  </w:footnote>
  <w:footnote w:type="continuationSeparator" w:id="0">
    <w:p w:rsidR="002C4190" w:rsidRDefault="002C4190" w:rsidP="002B3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18"/>
    <w:rsid w:val="000B1AB3"/>
    <w:rsid w:val="00157018"/>
    <w:rsid w:val="002B345B"/>
    <w:rsid w:val="002C4190"/>
    <w:rsid w:val="002E1D37"/>
    <w:rsid w:val="00401294"/>
    <w:rsid w:val="00554C16"/>
    <w:rsid w:val="00601491"/>
    <w:rsid w:val="006818F8"/>
    <w:rsid w:val="006A6C2A"/>
    <w:rsid w:val="007450E1"/>
    <w:rsid w:val="00801D88"/>
    <w:rsid w:val="00920540"/>
    <w:rsid w:val="00B02524"/>
    <w:rsid w:val="00D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018"/>
    <w:pPr>
      <w:spacing w:before="63" w:after="63"/>
      <w:ind w:left="63" w:right="63"/>
      <w:jc w:val="both"/>
    </w:pPr>
    <w:rPr>
      <w:rFonts w:ascii="Verdana" w:hAnsi="Verdana"/>
      <w:sz w:val="15"/>
      <w:szCs w:val="15"/>
    </w:rPr>
  </w:style>
  <w:style w:type="paragraph" w:customStyle="1" w:styleId="maintext">
    <w:name w:val="main text Знак"/>
    <w:basedOn w:val="a"/>
    <w:link w:val="maintext0"/>
    <w:rsid w:val="000B1AB3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0B1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B34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3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018"/>
    <w:pPr>
      <w:spacing w:before="63" w:after="63"/>
      <w:ind w:left="63" w:right="63"/>
      <w:jc w:val="both"/>
    </w:pPr>
    <w:rPr>
      <w:rFonts w:ascii="Verdana" w:hAnsi="Verdana"/>
      <w:sz w:val="15"/>
      <w:szCs w:val="15"/>
    </w:rPr>
  </w:style>
  <w:style w:type="paragraph" w:customStyle="1" w:styleId="maintext">
    <w:name w:val="main text Знак"/>
    <w:basedOn w:val="a"/>
    <w:link w:val="maintext0"/>
    <w:rsid w:val="000B1AB3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0B1A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B34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3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3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3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2013-04-08T10:32:00Z</cp:lastPrinted>
  <dcterms:created xsi:type="dcterms:W3CDTF">2013-04-05T04:32:00Z</dcterms:created>
  <dcterms:modified xsi:type="dcterms:W3CDTF">2013-04-08T10:37:00Z</dcterms:modified>
</cp:coreProperties>
</file>